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C73" w:rsidRPr="00596C73" w:rsidRDefault="00596C73" w:rsidP="00596C73">
      <w:pPr>
        <w:jc w:val="center"/>
        <w:rPr>
          <w:b/>
          <w:bCs/>
        </w:rPr>
      </w:pPr>
      <w:r w:rsidRPr="00596C73">
        <w:rPr>
          <w:b/>
          <w:bCs/>
        </w:rPr>
        <w:t>Положение о проведении ежегодного конкурса</w:t>
      </w:r>
      <w:r w:rsidRPr="00596C73">
        <w:rPr>
          <w:b/>
          <w:bCs/>
        </w:rPr>
        <w:t xml:space="preserve"> </w:t>
      </w:r>
      <w:r w:rsidRPr="00596C73">
        <w:rPr>
          <w:b/>
          <w:bCs/>
        </w:rPr>
        <w:t>студенческих работ об адвокатской деятельности и адвокатуре</w:t>
      </w:r>
    </w:p>
    <w:p w:rsidR="00596C73" w:rsidRDefault="00596C73" w:rsidP="00596C73">
      <w:pPr>
        <w:jc w:val="right"/>
      </w:pPr>
    </w:p>
    <w:p w:rsidR="00596C73" w:rsidRDefault="00596C73" w:rsidP="00596C73">
      <w:pPr>
        <w:spacing w:after="0"/>
        <w:jc w:val="right"/>
      </w:pPr>
      <w:r w:rsidRPr="00596C73">
        <w:t>Утверждено Решением</w:t>
      </w:r>
    </w:p>
    <w:p w:rsidR="00596C73" w:rsidRDefault="00596C73" w:rsidP="00596C73">
      <w:pPr>
        <w:spacing w:after="0"/>
        <w:jc w:val="right"/>
      </w:pPr>
      <w:r w:rsidRPr="00596C73">
        <w:t>Совета</w:t>
      </w:r>
      <w:r>
        <w:t xml:space="preserve"> </w:t>
      </w:r>
      <w:r w:rsidRPr="00596C73">
        <w:t>Адвокатской палаты</w:t>
      </w:r>
    </w:p>
    <w:p w:rsidR="00596C73" w:rsidRDefault="00596C73" w:rsidP="00596C73">
      <w:pPr>
        <w:spacing w:after="0"/>
        <w:jc w:val="right"/>
      </w:pPr>
      <w:r w:rsidRPr="00596C73">
        <w:t>Челябинской области</w:t>
      </w:r>
    </w:p>
    <w:p w:rsidR="00596C73" w:rsidRDefault="00596C73" w:rsidP="00596C73">
      <w:pPr>
        <w:spacing w:after="0"/>
        <w:jc w:val="right"/>
      </w:pPr>
      <w:r w:rsidRPr="00596C73">
        <w:t>26 августа 2010г.</w:t>
      </w:r>
    </w:p>
    <w:p w:rsidR="00596C73" w:rsidRDefault="00596C73" w:rsidP="00596C73"/>
    <w:p w:rsidR="00596C73" w:rsidRDefault="00596C73" w:rsidP="00596C73">
      <w:pPr>
        <w:ind w:firstLine="708"/>
        <w:jc w:val="both"/>
      </w:pPr>
      <w:r w:rsidRPr="00596C73">
        <w:t>Настоящее Положение определяет порядок организации и проведения ежегодного конкурса студенческих работ об адвокатской деятельности и адвокатуре.</w:t>
      </w:r>
    </w:p>
    <w:p w:rsidR="00596C73" w:rsidRPr="00596C73" w:rsidRDefault="00596C73" w:rsidP="00596C73">
      <w:pPr>
        <w:ind w:firstLine="708"/>
        <w:rPr>
          <w:u w:val="single"/>
        </w:rPr>
      </w:pPr>
      <w:r w:rsidRPr="00596C73">
        <w:rPr>
          <w:u w:val="single"/>
        </w:rPr>
        <w:t>Цели проведения конкурса:</w:t>
      </w:r>
      <w:r w:rsidRPr="00596C73">
        <w:rPr>
          <w:u w:val="single"/>
        </w:rPr>
        <w:t xml:space="preserve"> </w:t>
      </w:r>
    </w:p>
    <w:p w:rsidR="00596C73" w:rsidRDefault="00596C73" w:rsidP="00596C73">
      <w:pPr>
        <w:ind w:firstLine="708"/>
        <w:jc w:val="both"/>
      </w:pPr>
      <w:r>
        <w:t xml:space="preserve">- </w:t>
      </w:r>
      <w:r w:rsidRPr="00596C73">
        <w:t>Повышение авторитета института адвокатуры.</w:t>
      </w:r>
    </w:p>
    <w:p w:rsidR="00596C73" w:rsidRDefault="00596C73" w:rsidP="00596C73">
      <w:pPr>
        <w:ind w:firstLine="708"/>
        <w:jc w:val="both"/>
      </w:pPr>
      <w:r>
        <w:t xml:space="preserve">- </w:t>
      </w:r>
      <w:r w:rsidRPr="00596C73">
        <w:t>Популяризация деятельности адвокатуры.</w:t>
      </w:r>
    </w:p>
    <w:p w:rsidR="00596C73" w:rsidRDefault="00596C73" w:rsidP="00596C73">
      <w:pPr>
        <w:ind w:firstLine="708"/>
        <w:jc w:val="both"/>
      </w:pPr>
      <w:r>
        <w:t xml:space="preserve">- </w:t>
      </w:r>
      <w:r w:rsidRPr="00596C73">
        <w:t>Привлечение внимания творческой юридической молодежи к адвокатской деятельности.</w:t>
      </w:r>
    </w:p>
    <w:p w:rsidR="00596C73" w:rsidRDefault="00596C73" w:rsidP="00596C73">
      <w:pPr>
        <w:ind w:firstLine="708"/>
        <w:jc w:val="both"/>
      </w:pPr>
      <w:r w:rsidRPr="00596C73">
        <w:t>Профессиональная ориентация молодых и перспективных кадров к выбору профессии адвоката.</w:t>
      </w:r>
    </w:p>
    <w:p w:rsidR="00596C73" w:rsidRDefault="00596C73" w:rsidP="00596C73">
      <w:pPr>
        <w:ind w:firstLine="708"/>
        <w:jc w:val="both"/>
      </w:pPr>
      <w:r w:rsidRPr="00596C73">
        <w:t>Организаторы конкурса</w:t>
      </w:r>
      <w:r>
        <w:t xml:space="preserve"> - </w:t>
      </w:r>
      <w:r w:rsidRPr="00596C73">
        <w:t>Организатором проведения конкурса является Адвокатская палата Челябинской области.</w:t>
      </w:r>
    </w:p>
    <w:p w:rsidR="00596C73" w:rsidRDefault="00596C73" w:rsidP="00596C73">
      <w:pPr>
        <w:ind w:firstLine="708"/>
        <w:jc w:val="both"/>
      </w:pPr>
      <w:r w:rsidRPr="00596C73">
        <w:t>Решение по подведению итогов конкурса принимает Совет Адвокатской палаты Челябинской области по представлению Научно-методического центра при Адвокатской палате Челябинской области.</w:t>
      </w:r>
    </w:p>
    <w:p w:rsidR="00596C73" w:rsidRPr="00596C73" w:rsidRDefault="00596C73" w:rsidP="00596C73">
      <w:pPr>
        <w:ind w:firstLine="708"/>
        <w:jc w:val="both"/>
        <w:rPr>
          <w:u w:val="single"/>
        </w:rPr>
      </w:pPr>
      <w:r w:rsidRPr="00596C73">
        <w:rPr>
          <w:u w:val="single"/>
        </w:rPr>
        <w:t>Участниками конкурса являются студенты:</w:t>
      </w:r>
    </w:p>
    <w:p w:rsidR="00596C73" w:rsidRDefault="00596C73" w:rsidP="00596C73">
      <w:pPr>
        <w:ind w:firstLine="708"/>
        <w:jc w:val="both"/>
      </w:pPr>
      <w:r>
        <w:t xml:space="preserve">- </w:t>
      </w:r>
      <w:r w:rsidRPr="00596C73">
        <w:t>Юридического факультета и факультета права и финансов Южно-Уральского государственного университета.</w:t>
      </w:r>
      <w:r>
        <w:t xml:space="preserve"> </w:t>
      </w:r>
      <w:proofErr w:type="gramStart"/>
      <w:r w:rsidRPr="00596C73">
        <w:t>Института</w:t>
      </w:r>
      <w:proofErr w:type="gramEnd"/>
      <w:r w:rsidRPr="00596C73">
        <w:t xml:space="preserve"> права Челябинского государственного университета.</w:t>
      </w:r>
      <w:r>
        <w:t xml:space="preserve"> </w:t>
      </w:r>
    </w:p>
    <w:p w:rsidR="00596C73" w:rsidRDefault="00596C73" w:rsidP="00596C73">
      <w:pPr>
        <w:ind w:firstLine="708"/>
        <w:jc w:val="both"/>
      </w:pPr>
      <w:r>
        <w:t xml:space="preserve">- </w:t>
      </w:r>
      <w:r w:rsidRPr="00596C73">
        <w:t>Российской Академии правосудия (Челябинский филиал).</w:t>
      </w:r>
    </w:p>
    <w:p w:rsidR="00596C73" w:rsidRDefault="00596C73" w:rsidP="00596C73">
      <w:pPr>
        <w:ind w:firstLine="708"/>
        <w:jc w:val="both"/>
      </w:pPr>
      <w:r>
        <w:t xml:space="preserve">- </w:t>
      </w:r>
      <w:r w:rsidRPr="00596C73">
        <w:t>Уральской академии государственной службы (Челябинский филиал).</w:t>
      </w:r>
    </w:p>
    <w:p w:rsidR="00596C73" w:rsidRDefault="00596C73" w:rsidP="00596C73">
      <w:pPr>
        <w:ind w:firstLine="708"/>
        <w:jc w:val="both"/>
      </w:pPr>
      <w:r>
        <w:t xml:space="preserve">- </w:t>
      </w:r>
      <w:r w:rsidRPr="00596C73">
        <w:t>Участниками конкурса могут быть также студенты юридических факультетов других Вузов, проживающие на территории Челябинской области.</w:t>
      </w:r>
    </w:p>
    <w:p w:rsidR="00596C73" w:rsidRDefault="00596C73" w:rsidP="00596C73">
      <w:pPr>
        <w:ind w:firstLine="708"/>
        <w:jc w:val="both"/>
      </w:pPr>
      <w:r w:rsidRPr="00596C73">
        <w:t xml:space="preserve">Сроки проведения </w:t>
      </w:r>
      <w:proofErr w:type="spellStart"/>
      <w:proofErr w:type="gramStart"/>
      <w:r w:rsidRPr="00596C73">
        <w:t>конкурса:Конкурс</w:t>
      </w:r>
      <w:proofErr w:type="spellEnd"/>
      <w:proofErr w:type="gramEnd"/>
      <w:r w:rsidRPr="00596C73">
        <w:t xml:space="preserve"> проводится ежегодно в период с 1 сентября по 30 мая соответствующего учебного года.</w:t>
      </w:r>
      <w:r w:rsidRPr="00596C73">
        <w:br/>
        <w:t>Срок сдачи конкурсных студенческих работ устанавливается до 1 апреля соответствующего года.</w:t>
      </w:r>
      <w:r>
        <w:t xml:space="preserve"> </w:t>
      </w:r>
    </w:p>
    <w:p w:rsidR="00596C73" w:rsidRDefault="00596C73" w:rsidP="00596C73">
      <w:pPr>
        <w:ind w:firstLine="708"/>
        <w:jc w:val="both"/>
      </w:pPr>
      <w:r w:rsidRPr="00596C73">
        <w:t>Срок проверки конкурсных работ Научно-методическим центром при Адвокатской палате Челябинской области, выявление победителей конкурса и представление на рассмотрение Совета Адвокатской палаты Челябинской области устанавливается до 15 апреля соответствующего года.</w:t>
      </w:r>
      <w:r>
        <w:t xml:space="preserve"> </w:t>
      </w:r>
    </w:p>
    <w:p w:rsidR="00596C73" w:rsidRDefault="00596C73" w:rsidP="00596C73">
      <w:pPr>
        <w:ind w:firstLine="708"/>
        <w:jc w:val="both"/>
      </w:pPr>
      <w:r w:rsidRPr="00596C73">
        <w:lastRenderedPageBreak/>
        <w:t>Срок принятия решения Советом Адвокатской палаты Челябинской области об утверждении итогов конкурса и награждении победителей - заседание Совета Адвокатской палаты Челябинской области в апреле соответствующего года.</w:t>
      </w:r>
      <w:r>
        <w:t xml:space="preserve"> </w:t>
      </w:r>
    </w:p>
    <w:p w:rsidR="00596C73" w:rsidRDefault="00596C73" w:rsidP="00596C73">
      <w:pPr>
        <w:ind w:firstLine="708"/>
        <w:jc w:val="both"/>
      </w:pPr>
      <w:r w:rsidRPr="00596C73">
        <w:t>Срок награждения победителей конкурса - заседание Совета Адвокатской палаты Челябинской области в мае соответствующего года.</w:t>
      </w:r>
      <w:r>
        <w:t xml:space="preserve"> </w:t>
      </w:r>
      <w:r w:rsidRPr="00596C73">
        <w:t>Требования, предъявляемые к конкурсным работам:</w:t>
      </w:r>
    </w:p>
    <w:p w:rsidR="00596C73" w:rsidRDefault="00596C73" w:rsidP="00596C73">
      <w:pPr>
        <w:ind w:firstLine="708"/>
        <w:jc w:val="both"/>
      </w:pPr>
      <w:r>
        <w:t xml:space="preserve">- </w:t>
      </w:r>
      <w:r w:rsidRPr="00596C73">
        <w:t>Объем работ от 10 до 30 страниц машинописного текста.</w:t>
      </w:r>
    </w:p>
    <w:p w:rsidR="00596C73" w:rsidRDefault="00596C73" w:rsidP="00596C73">
      <w:pPr>
        <w:ind w:firstLine="708"/>
        <w:jc w:val="both"/>
      </w:pPr>
      <w:r>
        <w:t xml:space="preserve">- </w:t>
      </w:r>
      <w:r w:rsidRPr="00596C73">
        <w:t>Оформление работ должно соответствовать требованиям государственного образовательного стандарта к написанию и оформлению дипломных и курсовых работ.</w:t>
      </w:r>
      <w:r>
        <w:t xml:space="preserve"> </w:t>
      </w:r>
      <w:r w:rsidRPr="00596C73">
        <w:t>Работа должна быть представлена в отпечатанном и сброшюрованном виде с копией работы на электронном носителе.</w:t>
      </w:r>
    </w:p>
    <w:p w:rsidR="00596C73" w:rsidRPr="00596C73" w:rsidRDefault="00596C73" w:rsidP="00596C73">
      <w:pPr>
        <w:ind w:firstLine="708"/>
        <w:jc w:val="both"/>
        <w:rPr>
          <w:u w:val="single"/>
        </w:rPr>
      </w:pPr>
      <w:r w:rsidRPr="00596C73">
        <w:rPr>
          <w:u w:val="single"/>
        </w:rPr>
        <w:t>Работа оценивается по следующим критериям:</w:t>
      </w:r>
      <w:r w:rsidRPr="00596C73">
        <w:rPr>
          <w:u w:val="single"/>
        </w:rPr>
        <w:t xml:space="preserve"> </w:t>
      </w:r>
    </w:p>
    <w:p w:rsidR="00596C73" w:rsidRDefault="00596C73" w:rsidP="00596C73">
      <w:pPr>
        <w:ind w:firstLine="708"/>
        <w:jc w:val="both"/>
      </w:pPr>
      <w:r>
        <w:t xml:space="preserve">- </w:t>
      </w:r>
      <w:r w:rsidRPr="00596C73">
        <w:t>соответствие содержания работы целям конкурса;</w:t>
      </w:r>
      <w:r>
        <w:t xml:space="preserve"> </w:t>
      </w:r>
      <w:r w:rsidRPr="00596C73">
        <w:t>мастерство, точность и логичность в изложении материала;</w:t>
      </w:r>
      <w:r>
        <w:t xml:space="preserve"> </w:t>
      </w:r>
    </w:p>
    <w:p w:rsidR="00596C73" w:rsidRDefault="00596C73" w:rsidP="00596C73">
      <w:pPr>
        <w:ind w:firstLine="708"/>
        <w:jc w:val="both"/>
      </w:pPr>
      <w:r>
        <w:t xml:space="preserve">- </w:t>
      </w:r>
      <w:r w:rsidRPr="00596C73">
        <w:t>степень и глубина разработки темы, оригинальность, самостоятельность авторской позиции.</w:t>
      </w:r>
    </w:p>
    <w:p w:rsidR="00596C73" w:rsidRPr="00596C73" w:rsidRDefault="00596C73" w:rsidP="00596C73">
      <w:pPr>
        <w:ind w:firstLine="708"/>
        <w:jc w:val="both"/>
      </w:pPr>
      <w:r w:rsidRPr="00596C73">
        <w:t>Итоги проведения конкурса освещаются в печат</w:t>
      </w:r>
      <w:bookmarkStart w:id="0" w:name="_GoBack"/>
      <w:bookmarkEnd w:id="0"/>
      <w:r w:rsidRPr="00596C73">
        <w:t>ном органе Адвокатской палаты Челябинской области.</w:t>
      </w:r>
      <w:r>
        <w:t xml:space="preserve"> </w:t>
      </w:r>
      <w:r w:rsidRPr="00596C73">
        <w:t>Активное участие в конкурсе учитываются в последующем при сдаче претендентами квалификационного экзамена на присвоение статуса адвоката.</w:t>
      </w:r>
    </w:p>
    <w:p w:rsidR="00B05C2B" w:rsidRDefault="00B05C2B"/>
    <w:sectPr w:rsidR="00B0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73"/>
    <w:rsid w:val="00596C73"/>
    <w:rsid w:val="00B0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A7F5"/>
  <w15:chartTrackingRefBased/>
  <w15:docId w15:val="{8D51D8F6-AAB2-40FC-B4E1-371BEB58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15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0863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6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1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6677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0B66F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75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7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7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3138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04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838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8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0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6479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0B66F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7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58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292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7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Мухопад</dc:creator>
  <cp:keywords/>
  <dc:description/>
  <cp:lastModifiedBy>Алексей Мухопад</cp:lastModifiedBy>
  <cp:revision>1</cp:revision>
  <dcterms:created xsi:type="dcterms:W3CDTF">2020-02-26T07:01:00Z</dcterms:created>
  <dcterms:modified xsi:type="dcterms:W3CDTF">2020-02-26T07:11:00Z</dcterms:modified>
</cp:coreProperties>
</file>